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E20C33">
        <w:rPr>
          <w:b/>
          <w:color w:val="000000"/>
          <w:sz w:val="27"/>
          <w:szCs w:val="27"/>
          <w:u w:val="single"/>
        </w:rPr>
        <w:t>Об ответственности граждан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E20C33">
        <w:rPr>
          <w:b/>
          <w:color w:val="000000"/>
          <w:sz w:val="27"/>
          <w:szCs w:val="27"/>
          <w:u w:val="single"/>
        </w:rPr>
        <w:t>за получение пособия по безработице обманным путем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Согласно Закону Российской Федерации от 19.04.1991 № 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</w:t>
      </w:r>
      <w:r w:rsidR="00E20C33">
        <w:rPr>
          <w:color w:val="000000"/>
          <w:sz w:val="27"/>
          <w:szCs w:val="27"/>
        </w:rPr>
        <w:t xml:space="preserve">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Государство гарантирует безработным гражданам выплату пособий по безработице в период поиска работы, в том числе в период временной нетрудоспособности безработного, выплату стипендии в период прохождения </w:t>
      </w:r>
      <w:proofErr w:type="gramStart"/>
      <w:r w:rsidRPr="00E20C33">
        <w:rPr>
          <w:color w:val="000000"/>
          <w:sz w:val="27"/>
          <w:szCs w:val="27"/>
        </w:rPr>
        <w:t>обучения по направлению</w:t>
      </w:r>
      <w:proofErr w:type="gramEnd"/>
      <w:r w:rsidRPr="00E20C33">
        <w:rPr>
          <w:color w:val="000000"/>
          <w:sz w:val="27"/>
          <w:szCs w:val="27"/>
        </w:rPr>
        <w:t xml:space="preserve"> органов службы занятости, а также возможность участия в оплачиваемых общественных работах. Большинство граждан, получающих пособие по безработице, как правило, добросовестно пользуются предоставленными им правами и выполняют свои обязанности и честно занимаются поиском рабочего места.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Однако имеется немало случаев злоупотребления гражданами статусом безработного, которые предоставляют недостоверные сведения о себе, скрывают от службы занятости факты трудоустройства или другие обстоятельства, влияющие на размер, продолжительность выплаты пособия по безработице или возможность его назначения.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К основным случаям получения пособия по безработице обманным путем относятся: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справки с завышенным средним заработком;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сокрытие гражданином факта занятости при постановке на учёт в качестве безработного либо в период получения пособия по безработице;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— предоставление поддельных документов – трудовой книжки с поддельными записями; документов, оправдывающих неявку в установленный срок на прохождение очередной перерегистрации (например, поддельный лист временной нетрудоспособности) и т.п.;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—  сокрытие факта назначения пенсии, </w:t>
      </w:r>
      <w:proofErr w:type="gramStart"/>
      <w:r w:rsidRPr="00E20C33">
        <w:rPr>
          <w:color w:val="000000"/>
          <w:sz w:val="27"/>
          <w:szCs w:val="27"/>
        </w:rPr>
        <w:t>обучения по</w:t>
      </w:r>
      <w:proofErr w:type="gramEnd"/>
      <w:r w:rsidRPr="00E20C33">
        <w:rPr>
          <w:color w:val="000000"/>
          <w:sz w:val="27"/>
          <w:szCs w:val="27"/>
        </w:rPr>
        <w:t xml:space="preserve"> очной форме в различных учебных заведениях и других обстоятельств, которые влияют на возможность получения пособия по безработице.</w:t>
      </w: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Мошенничество проявляется в обмане либо злоупотреблении доверием работников службы занятости путем сокрытия определенных фактов (трудоустройство, назначение пенсии, наличие свидетельства о регистрации в качестве индивидуального предпринимателя) или представления органам службы занятости информации, не соответствующей действительности.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Получение социальных выплат незаконным способом, сокрытие факта занятости, представление подложных документов и недостоверной информации влечет уголовную ответственность, предусмотренную ст. 159.2 Уголовного кодекса РФ (далее УК РФ) - мошенничество при получении выплат.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E20C33">
        <w:rPr>
          <w:color w:val="000000"/>
          <w:sz w:val="27"/>
          <w:szCs w:val="27"/>
        </w:rPr>
        <w:t xml:space="preserve">За мошенничество при получении выплат без квалифицирующих признаков (часть 1 статьи 159.2 УК РФ) предусмотрено наказание в виде штрафа в размере до 120 тысяч рублей, либо обязательные работы на срок до 360 часов, либо </w:t>
      </w:r>
      <w:r w:rsidRPr="00E20C33">
        <w:rPr>
          <w:color w:val="000000"/>
          <w:sz w:val="27"/>
          <w:szCs w:val="27"/>
        </w:rPr>
        <w:lastRenderedPageBreak/>
        <w:t>исправительные работы на срок до 1 года, либо ограничение свободы на срок до 2 лет, либо принудительные работы на срок до 2 лет, либо арест на</w:t>
      </w:r>
      <w:proofErr w:type="gramEnd"/>
      <w:r w:rsidRPr="00E20C33">
        <w:rPr>
          <w:color w:val="000000"/>
          <w:sz w:val="27"/>
          <w:szCs w:val="27"/>
        </w:rPr>
        <w:t xml:space="preserve"> срок до 4 месяцев.</w:t>
      </w:r>
    </w:p>
    <w:p w:rsidR="005D0567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Квалифицирующие виды мошенничества при получении социальных выплат (части 2-4 ст.159.2 УК РФ) влекут за собой более строгие меры ответственности, в том числе лишение свободы на определенный срок. При этом, согласно </w:t>
      </w:r>
      <w:proofErr w:type="gramStart"/>
      <w:r w:rsidRPr="00E20C33">
        <w:rPr>
          <w:color w:val="000000"/>
          <w:sz w:val="27"/>
          <w:szCs w:val="27"/>
        </w:rPr>
        <w:t>ч</w:t>
      </w:r>
      <w:proofErr w:type="gramEnd"/>
      <w:r w:rsidRPr="00E20C33">
        <w:rPr>
          <w:color w:val="000000"/>
          <w:sz w:val="27"/>
          <w:szCs w:val="27"/>
        </w:rPr>
        <w:t xml:space="preserve">. 2 ст.76 УК РФ виновное лицо может быть освобождено от уголовной ответственности за совершение преступления, предусмотренного ст.159.2 УК РФ, в случае перечисления в бюджет двукратной суммы похищенных денежных средств. </w:t>
      </w:r>
    </w:p>
    <w:p w:rsid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 xml:space="preserve">В случае установления фактов попытки получения или получения пособия по безработице обманным путем в соответствии с п. 2 статьи 35 Закона Российской Федерации «О занятости населения в </w:t>
      </w:r>
      <w:r w:rsidR="005D0567">
        <w:rPr>
          <w:color w:val="000000"/>
          <w:sz w:val="27"/>
          <w:szCs w:val="27"/>
        </w:rPr>
        <w:t>РФ</w:t>
      </w:r>
      <w:r w:rsidRPr="00E20C33">
        <w:rPr>
          <w:color w:val="000000"/>
          <w:sz w:val="27"/>
          <w:szCs w:val="27"/>
        </w:rPr>
        <w:t xml:space="preserve">» выплата пособия по безработице прекращается с одновременным снятием с учета в качестве безработного. </w:t>
      </w:r>
    </w:p>
    <w:p w:rsidR="008D219C" w:rsidRPr="00E20C33" w:rsidRDefault="008D219C" w:rsidP="00E20C33">
      <w:pPr>
        <w:pStyle w:val="a3"/>
        <w:shd w:val="clear" w:color="auto" w:fill="FFFFFF"/>
        <w:spacing w:before="0" w:beforeAutospacing="0" w:after="225" w:afterAutospacing="0"/>
        <w:ind w:firstLine="709"/>
        <w:jc w:val="both"/>
        <w:rPr>
          <w:color w:val="000000"/>
          <w:sz w:val="27"/>
          <w:szCs w:val="27"/>
        </w:rPr>
      </w:pPr>
      <w:r w:rsidRPr="00E20C33">
        <w:rPr>
          <w:color w:val="000000"/>
          <w:sz w:val="27"/>
          <w:szCs w:val="27"/>
        </w:rPr>
        <w:t>На основании ст. 395, 1102 ГК РФ в судебном порядке с граждан взыскиваются все суммы незаконно полученного пособия по безработице и процентов за пользование чужими денежными средствами.</w:t>
      </w:r>
    </w:p>
    <w:p w:rsidR="008D219C" w:rsidRPr="00E20C33" w:rsidRDefault="00E20C33" w:rsidP="00E20C33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Разъяснение подготовила</w:t>
      </w:r>
      <w:r w:rsidR="008D219C" w:rsidRPr="00E20C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помощник</w:t>
      </w:r>
      <w:r w:rsidR="008D219C" w:rsidRPr="00E20C33">
        <w:rPr>
          <w:color w:val="000000"/>
          <w:sz w:val="27"/>
          <w:szCs w:val="27"/>
        </w:rPr>
        <w:t xml:space="preserve"> прокурора юристом 3 класса </w:t>
      </w:r>
      <w:proofErr w:type="spellStart"/>
      <w:r w:rsidR="008D219C" w:rsidRPr="00E20C33">
        <w:rPr>
          <w:color w:val="000000"/>
          <w:sz w:val="27"/>
          <w:szCs w:val="27"/>
        </w:rPr>
        <w:t>Обезьяновой</w:t>
      </w:r>
      <w:proofErr w:type="spellEnd"/>
      <w:r w:rsidR="008D219C" w:rsidRPr="00E20C33">
        <w:rPr>
          <w:color w:val="000000"/>
          <w:sz w:val="27"/>
          <w:szCs w:val="27"/>
        </w:rPr>
        <w:t xml:space="preserve"> Г.А.</w:t>
      </w:r>
    </w:p>
    <w:p w:rsidR="00413D13" w:rsidRPr="00E20C33" w:rsidRDefault="00413D13" w:rsidP="00E20C33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413D13" w:rsidRPr="00E20C33" w:rsidSect="00E20C33">
      <w:pgSz w:w="11906" w:h="16838"/>
      <w:pgMar w:top="709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27D"/>
    <w:rsid w:val="00413D13"/>
    <w:rsid w:val="005D0567"/>
    <w:rsid w:val="008D219C"/>
    <w:rsid w:val="00BC527D"/>
    <w:rsid w:val="00E2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2020-09-21T10:38:00Z</dcterms:created>
  <dcterms:modified xsi:type="dcterms:W3CDTF">2020-09-21T10:49:00Z</dcterms:modified>
</cp:coreProperties>
</file>